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奥克菲尔德学院</w:t>
      </w:r>
      <w:r>
        <w:rPr>
          <w:rFonts w:hint="eastAsia"/>
          <w:sz w:val="36"/>
          <w:szCs w:val="36"/>
          <w:lang w:val="en-US" w:eastAsia="zh-CN"/>
        </w:rPr>
        <w:t>简介</w:t>
      </w:r>
    </w:p>
    <w:p>
      <w:pPr>
        <w:rPr>
          <w:rFonts w:hint="eastAsia"/>
        </w:rPr>
      </w:pPr>
    </w:p>
    <w:p>
      <w:pPr>
        <w:rPr>
          <w:rFonts w:hint="eastAsia"/>
          <w:sz w:val="24"/>
          <w:szCs w:val="24"/>
          <w:lang w:val="en-US" w:eastAsia="zh-CN"/>
        </w:rPr>
      </w:pPr>
      <w:r>
        <w:rPr>
          <w:rFonts w:hint="eastAsia"/>
          <w:sz w:val="24"/>
          <w:szCs w:val="24"/>
          <w:lang w:val="en-US" w:eastAsia="zh-CN"/>
        </w:rPr>
        <w:t>奥克菲尔德学院是一所9-13岁的学校，位于门迪普丘陵的弗洛姆小镇。学校给学生提供了一个鼓舞人心的学习环境，完善的设施，创造性教育工作者。在面对快速发展的社会形式，我们的学生需要具备生活的技能，而文化和算数技能是这个生活技能的核心，同时我们学生还需要具备适应力和创造力。我们坚信无论多学生的起点如何，每个学生有权力享有一个健康的学习环境，都有努力学习和学习独立的权利。</w:t>
      </w:r>
    </w:p>
    <w:p>
      <w:pPr>
        <w:rPr>
          <w:rFonts w:hint="eastAsia"/>
          <w:sz w:val="24"/>
          <w:szCs w:val="24"/>
          <w:lang w:val="en-US" w:eastAsia="zh-CN"/>
        </w:rPr>
      </w:pPr>
    </w:p>
    <w:p>
      <w:pPr>
        <w:rPr>
          <w:rFonts w:hint="eastAsia"/>
          <w:sz w:val="24"/>
          <w:szCs w:val="24"/>
          <w:lang w:val="en-US"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widowControl/>
        <w:suppressLineNumbers w:val="0"/>
        <w:jc w:val="center"/>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Oakfield Academy Profile</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 xml:space="preserve">Our pupils enjoy an inspirational learning environment and benefit from creative staff, wonderful facilities and beautiful grounds situated next to open countryside. We educate children aged between 9 -13 years old and you can find us on the edge of the Mendip Hills, overlooking the medieval market town of Frome. </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Oakfield Academy is focused upon the well- being and education of the young people in our community.</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Our aim is to enable every pupil at the Academy to achieve their full academic potential, to nurture and encourage each of them to become a well-rounded person with a lifelong love of learning, able to build positive relationships and be a happy, confident member of the community.</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We know that we live in a world that is changing rapidly and our pupils need to be equipped with the skills for life.  Literacy and numeracy are the core of these skills.  Our pupils must also have resilience, adaptability and creativity.</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The staff and governors of Oakfield Academy will strive to work with pupils and their parents in providing an outstanding educational experience to achieve our aim. We believe that a happy and healthy environment, encouraging hard work and independence, is the right of every child regardless of their starting point.</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http://www.oakfieldacademy.co.uk/</w:t>
      </w:r>
      <w:bookmarkStart w:id="0" w:name="_GoBack"/>
      <w:bookmarkEnd w:id="0"/>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rrois Goth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287" w:usb1="00000000" w:usb2="00000000" w:usb3="00000000" w:csb0="2000009F"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Merriweather Sa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496ADE"/>
    <w:rsid w:val="3C46468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oneworld069</dc:creator>
  <cp:lastModifiedBy>oneworld069</cp:lastModifiedBy>
  <dcterms:modified xsi:type="dcterms:W3CDTF">2016-10-13T05:57:12Z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